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26" w:rsidRPr="00E50826" w:rsidRDefault="00E50826" w:rsidP="00E50826">
      <w:pPr>
        <w:jc w:val="center"/>
        <w:rPr>
          <w:rFonts w:ascii="Georgia" w:hAnsi="Georgia"/>
          <w:b/>
          <w:bCs/>
          <w:sz w:val="28"/>
          <w:szCs w:val="28"/>
        </w:rPr>
      </w:pPr>
      <w:r w:rsidRPr="00E50826">
        <w:rPr>
          <w:rFonts w:ascii="Georgia" w:hAnsi="Georgia"/>
          <w:b/>
          <w:bCs/>
          <w:sz w:val="28"/>
          <w:szCs w:val="28"/>
        </w:rPr>
        <w:t>Marco 7,31-44</w:t>
      </w:r>
    </w:p>
    <w:p w:rsidR="00E50826" w:rsidRDefault="00E50826" w:rsidP="00E50826">
      <w:pPr>
        <w:rPr>
          <w:rFonts w:ascii="Georgia" w:hAnsi="Georgia"/>
          <w:sz w:val="28"/>
          <w:szCs w:val="28"/>
        </w:rPr>
      </w:pPr>
      <w:bookmarkStart w:id="0" w:name="_GoBack"/>
      <w:r w:rsidRPr="00E50826">
        <w:rPr>
          <w:rFonts w:ascii="Georgia" w:hAnsi="Georgia"/>
          <w:bCs/>
          <w:sz w:val="28"/>
          <w:szCs w:val="28"/>
        </w:rPr>
        <w:t>31</w:t>
      </w:r>
      <w:r w:rsidRPr="00E50826">
        <w:rPr>
          <w:rFonts w:ascii="Georgia" w:hAnsi="Georgia"/>
          <w:sz w:val="28"/>
          <w:szCs w:val="28"/>
        </w:rPr>
        <w:t xml:space="preserve"> Di ritorno dalla regione di Tiro, passò per Sidone, dirigendosi verso il mare di Galilea in pieno territorio della </w:t>
      </w:r>
      <w:proofErr w:type="spellStart"/>
      <w:r w:rsidRPr="00E50826">
        <w:rPr>
          <w:rFonts w:ascii="Georgia" w:hAnsi="Georgia"/>
          <w:sz w:val="28"/>
          <w:szCs w:val="28"/>
        </w:rPr>
        <w:t>Decàpoli</w:t>
      </w:r>
      <w:proofErr w:type="spellEnd"/>
      <w:r w:rsidRPr="00E50826">
        <w:rPr>
          <w:rFonts w:ascii="Georgia" w:hAnsi="Georgia"/>
          <w:sz w:val="28"/>
          <w:szCs w:val="28"/>
        </w:rPr>
        <w:t>. </w:t>
      </w:r>
      <w:r w:rsidRPr="00E50826">
        <w:rPr>
          <w:rFonts w:ascii="Georgia" w:hAnsi="Georgia"/>
          <w:bCs/>
          <w:sz w:val="28"/>
          <w:szCs w:val="28"/>
        </w:rPr>
        <w:t>32</w:t>
      </w:r>
      <w:r w:rsidRPr="00E50826">
        <w:rPr>
          <w:rFonts w:ascii="Georgia" w:hAnsi="Georgia"/>
          <w:sz w:val="28"/>
          <w:szCs w:val="28"/>
        </w:rPr>
        <w:t> E gli condussero un sordomuto, pregandolo di imporgli la mano. </w:t>
      </w:r>
      <w:r w:rsidRPr="00E50826">
        <w:rPr>
          <w:rFonts w:ascii="Georgia" w:hAnsi="Georgia"/>
          <w:bCs/>
          <w:sz w:val="28"/>
          <w:szCs w:val="28"/>
        </w:rPr>
        <w:t>33</w:t>
      </w:r>
      <w:r w:rsidRPr="00E50826">
        <w:rPr>
          <w:rFonts w:ascii="Georgia" w:hAnsi="Georgia"/>
          <w:sz w:val="28"/>
          <w:szCs w:val="28"/>
        </w:rPr>
        <w:t> E portandolo in disparte lontano dalla folla, gli pose le dita negli orecchi e con la saliva gli toccò la lingua; </w:t>
      </w:r>
      <w:proofErr w:type="gramStart"/>
      <w:r w:rsidRPr="00E50826">
        <w:rPr>
          <w:rFonts w:ascii="Georgia" w:hAnsi="Georgia"/>
          <w:bCs/>
          <w:sz w:val="28"/>
          <w:szCs w:val="28"/>
        </w:rPr>
        <w:t>34</w:t>
      </w:r>
      <w:proofErr w:type="gramEnd"/>
      <w:r w:rsidRPr="00E50826">
        <w:rPr>
          <w:rFonts w:ascii="Georgia" w:hAnsi="Georgia"/>
          <w:sz w:val="28"/>
          <w:szCs w:val="28"/>
        </w:rPr>
        <w:t> guardando quindi verso il cielo, emise un sospiro e disse: «</w:t>
      </w:r>
      <w:proofErr w:type="spellStart"/>
      <w:r w:rsidRPr="00E50826">
        <w:rPr>
          <w:rFonts w:ascii="Georgia" w:hAnsi="Georgia"/>
          <w:sz w:val="28"/>
          <w:szCs w:val="28"/>
        </w:rPr>
        <w:t>Effatà</w:t>
      </w:r>
      <w:proofErr w:type="spellEnd"/>
      <w:r w:rsidRPr="00E50826">
        <w:rPr>
          <w:rFonts w:ascii="Georgia" w:hAnsi="Georgia"/>
          <w:sz w:val="28"/>
          <w:szCs w:val="28"/>
        </w:rPr>
        <w:t>» cioè: «Apriti!». </w:t>
      </w:r>
      <w:r w:rsidRPr="00E50826">
        <w:rPr>
          <w:rFonts w:ascii="Georgia" w:hAnsi="Georgia"/>
          <w:bCs/>
          <w:sz w:val="28"/>
          <w:szCs w:val="28"/>
        </w:rPr>
        <w:t>35</w:t>
      </w:r>
      <w:r w:rsidRPr="00E50826">
        <w:rPr>
          <w:rFonts w:ascii="Georgia" w:hAnsi="Georgia"/>
          <w:sz w:val="28"/>
          <w:szCs w:val="28"/>
        </w:rPr>
        <w:t xml:space="preserve"> E subito gli si </w:t>
      </w:r>
      <w:proofErr w:type="gramStart"/>
      <w:r w:rsidRPr="00E50826">
        <w:rPr>
          <w:rFonts w:ascii="Georgia" w:hAnsi="Georgia"/>
          <w:sz w:val="28"/>
          <w:szCs w:val="28"/>
        </w:rPr>
        <w:t>aprirono</w:t>
      </w:r>
      <w:proofErr w:type="gramEnd"/>
      <w:r w:rsidRPr="00E50826">
        <w:rPr>
          <w:rFonts w:ascii="Georgia" w:hAnsi="Georgia"/>
          <w:sz w:val="28"/>
          <w:szCs w:val="28"/>
        </w:rPr>
        <w:t xml:space="preserve"> gli orecchi, si sciolse il nodo della sua lingua e parlava correttamente. </w:t>
      </w:r>
      <w:r w:rsidRPr="00E50826">
        <w:rPr>
          <w:rFonts w:ascii="Georgia" w:hAnsi="Georgia"/>
          <w:bCs/>
          <w:sz w:val="28"/>
          <w:szCs w:val="28"/>
        </w:rPr>
        <w:t>36</w:t>
      </w:r>
      <w:r w:rsidRPr="00E50826">
        <w:rPr>
          <w:rFonts w:ascii="Georgia" w:hAnsi="Georgia"/>
          <w:sz w:val="28"/>
          <w:szCs w:val="28"/>
        </w:rPr>
        <w:t xml:space="preserve"> E comandò loro di non dirlo a nessuno. Ma più </w:t>
      </w:r>
      <w:proofErr w:type="gramStart"/>
      <w:r w:rsidRPr="00E50826">
        <w:rPr>
          <w:rFonts w:ascii="Georgia" w:hAnsi="Georgia"/>
          <w:sz w:val="28"/>
          <w:szCs w:val="28"/>
        </w:rPr>
        <w:t>egli</w:t>
      </w:r>
      <w:proofErr w:type="gramEnd"/>
      <w:r w:rsidRPr="00E50826">
        <w:rPr>
          <w:rFonts w:ascii="Georgia" w:hAnsi="Georgia"/>
          <w:sz w:val="28"/>
          <w:szCs w:val="28"/>
        </w:rPr>
        <w:t xml:space="preserve"> lo raccomandava, più essi ne parlavano </w:t>
      </w:r>
      <w:r w:rsidRPr="00E50826">
        <w:rPr>
          <w:rFonts w:ascii="Georgia" w:hAnsi="Georgia"/>
          <w:bCs/>
          <w:sz w:val="28"/>
          <w:szCs w:val="28"/>
        </w:rPr>
        <w:t>37</w:t>
      </w:r>
      <w:r w:rsidRPr="00E50826">
        <w:rPr>
          <w:rFonts w:ascii="Georgia" w:hAnsi="Georgia"/>
          <w:sz w:val="28"/>
          <w:szCs w:val="28"/>
        </w:rPr>
        <w:t xml:space="preserve"> e, pieni di stupore, dicevano: «Ha fatto bene ogni cosa; fa udire i </w:t>
      </w:r>
      <w:bookmarkEnd w:id="0"/>
      <w:r w:rsidRPr="00E50826">
        <w:rPr>
          <w:rFonts w:ascii="Georgia" w:hAnsi="Georgia"/>
          <w:sz w:val="28"/>
          <w:szCs w:val="28"/>
        </w:rPr>
        <w:t>sordi e fa parlare i muti!».</w:t>
      </w:r>
    </w:p>
    <w:p w:rsidR="00E50826" w:rsidRPr="00E50826" w:rsidRDefault="00E50826" w:rsidP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Traduzione </w:t>
      </w:r>
      <w:proofErr w:type="gramStart"/>
      <w:r>
        <w:rPr>
          <w:rFonts w:ascii="Georgia" w:hAnsi="Georgia"/>
          <w:sz w:val="28"/>
          <w:szCs w:val="28"/>
        </w:rPr>
        <w:t>C.E.I</w:t>
      </w:r>
      <w:proofErr w:type="gramEnd"/>
    </w:p>
    <w:p w:rsidR="00A4461E" w:rsidRDefault="00A4461E">
      <w:pPr>
        <w:rPr>
          <w:rFonts w:ascii="Georgia" w:hAnsi="Georgia"/>
          <w:sz w:val="28"/>
          <w:szCs w:val="28"/>
        </w:rPr>
      </w:pP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Marco 7, 31-44 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L’organo dell’udito, l’orecchio, e l’organo della parola, la laringe, hanno un’origine </w:t>
      </w:r>
      <w:proofErr w:type="spellStart"/>
      <w:r>
        <w:rPr>
          <w:rFonts w:ascii="Georgia" w:hAnsi="Georgia"/>
          <w:sz w:val="28"/>
          <w:szCs w:val="28"/>
        </w:rPr>
        <w:t>comune.</w:t>
      </w:r>
      <w:proofErr w:type="gramStart"/>
      <w:r>
        <w:rPr>
          <w:rFonts w:ascii="Georgia" w:hAnsi="Georgia"/>
          <w:sz w:val="28"/>
          <w:szCs w:val="28"/>
        </w:rPr>
        <w:t>Nascono</w:t>
      </w:r>
      <w:proofErr w:type="spellEnd"/>
      <w:proofErr w:type="gramEnd"/>
      <w:r>
        <w:rPr>
          <w:rFonts w:ascii="Georgia" w:hAnsi="Georgia"/>
          <w:sz w:val="28"/>
          <w:szCs w:val="28"/>
        </w:rPr>
        <w:t xml:space="preserve"> entrambi dalla stessa disposizione fisica nel germe umano. In origini formano una struttura unica, poi gradualmente si dividono in due </w:t>
      </w:r>
      <w:r>
        <w:rPr>
          <w:rFonts w:ascii="Georgia" w:hAnsi="Georgia"/>
          <w:sz w:val="28"/>
          <w:szCs w:val="28"/>
        </w:rPr>
        <w:t>organi con funzioni opposte. Da un lato sorge l’organo della passività, che diventa capace di ricevere, udire e ascoltare in</w:t>
      </w:r>
      <w:proofErr w:type="gramStart"/>
      <w:r>
        <w:rPr>
          <w:rFonts w:ascii="Georgia" w:hAnsi="Georgia"/>
          <w:sz w:val="28"/>
          <w:szCs w:val="28"/>
        </w:rPr>
        <w:t xml:space="preserve">  </w:t>
      </w:r>
      <w:proofErr w:type="gramEnd"/>
      <w:r>
        <w:rPr>
          <w:rFonts w:ascii="Georgia" w:hAnsi="Georgia"/>
          <w:sz w:val="28"/>
          <w:szCs w:val="28"/>
        </w:rPr>
        <w:t>modo completamente disinteressato. Dall’altra parte si forma l’organo dell’attività, che diventa adatto a</w:t>
      </w:r>
      <w:proofErr w:type="gramStart"/>
      <w:r>
        <w:rPr>
          <w:rFonts w:ascii="Georgia" w:hAnsi="Georgia"/>
          <w:sz w:val="28"/>
          <w:szCs w:val="28"/>
        </w:rPr>
        <w:t xml:space="preserve">  </w:t>
      </w:r>
      <w:proofErr w:type="gramEnd"/>
      <w:r>
        <w:rPr>
          <w:rFonts w:ascii="Georgia" w:hAnsi="Georgia"/>
          <w:sz w:val="28"/>
          <w:szCs w:val="28"/>
        </w:rPr>
        <w:t>modulare suoni, a comun</w:t>
      </w:r>
      <w:r>
        <w:rPr>
          <w:rFonts w:ascii="Georgia" w:hAnsi="Georgia"/>
          <w:sz w:val="28"/>
          <w:szCs w:val="28"/>
        </w:rPr>
        <w:t>icare; attraverso di esso l’uomo può intervenire nel mondo.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Questi due organi sono così meravigliosamente perfetti che </w:t>
      </w:r>
      <w:proofErr w:type="gramStart"/>
      <w:r>
        <w:rPr>
          <w:rFonts w:ascii="Georgia" w:hAnsi="Georgia"/>
          <w:sz w:val="28"/>
          <w:szCs w:val="28"/>
        </w:rPr>
        <w:t>possono servire</w:t>
      </w:r>
      <w:proofErr w:type="gramEnd"/>
      <w:r>
        <w:rPr>
          <w:rFonts w:ascii="Georgia" w:hAnsi="Georgia"/>
          <w:sz w:val="28"/>
          <w:szCs w:val="28"/>
        </w:rPr>
        <w:t xml:space="preserve"> da modello per la nostra anima, il nostro essere interiore; perché proprio come gli organi dell’udito e della parola, anc</w:t>
      </w:r>
      <w:r>
        <w:rPr>
          <w:rFonts w:ascii="Georgia" w:hAnsi="Georgia"/>
          <w:sz w:val="28"/>
          <w:szCs w:val="28"/>
        </w:rPr>
        <w:t>he le nostre capacità interiori dovrebbero svilupparsi in due direzioni, ricettività e attività.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Non basta che noi esseri umani possiamo sentire bene solo fisicamente, dovrebbe esserci anche un’apertura mentale, che ci renda capaci di ascoltare le gioie e </w:t>
      </w:r>
      <w:r>
        <w:rPr>
          <w:rFonts w:ascii="Georgia" w:hAnsi="Georgia"/>
          <w:sz w:val="28"/>
          <w:szCs w:val="28"/>
        </w:rPr>
        <w:t xml:space="preserve">i dolori dei nostri simili, i richiami di angoscia, forti ma spesso silenziosi, inespressi, delle loro anime; di percepire ciò che spiritualmente parla intorno a noi, ciò che sussurra </w:t>
      </w:r>
      <w:proofErr w:type="gramStart"/>
      <w:r>
        <w:rPr>
          <w:rFonts w:ascii="Georgia" w:hAnsi="Georgia"/>
          <w:sz w:val="28"/>
          <w:szCs w:val="28"/>
        </w:rPr>
        <w:t>dalla</w:t>
      </w:r>
      <w:proofErr w:type="gramEnd"/>
      <w:r>
        <w:rPr>
          <w:rFonts w:ascii="Georgia" w:hAnsi="Georgia"/>
          <w:sz w:val="28"/>
          <w:szCs w:val="28"/>
        </w:rPr>
        <w:t xml:space="preserve"> nuvole, nei boschi, da ciò che ci circonda, ma anche ciò che ci pa</w:t>
      </w:r>
      <w:r>
        <w:rPr>
          <w:rFonts w:ascii="Georgia" w:hAnsi="Georgia"/>
          <w:sz w:val="28"/>
          <w:szCs w:val="28"/>
        </w:rPr>
        <w:t xml:space="preserve">rla </w:t>
      </w:r>
      <w:proofErr w:type="gramStart"/>
      <w:r>
        <w:rPr>
          <w:rFonts w:ascii="Georgia" w:hAnsi="Georgia"/>
          <w:sz w:val="28"/>
          <w:szCs w:val="28"/>
        </w:rPr>
        <w:t>dall’</w:t>
      </w:r>
      <w:proofErr w:type="gramEnd"/>
      <w:r>
        <w:rPr>
          <w:rFonts w:ascii="Georgia" w:hAnsi="Georgia"/>
          <w:sz w:val="28"/>
          <w:szCs w:val="28"/>
        </w:rPr>
        <w:t>interiorità dalla coscienza dal più profondo dell’essere umano. Dovremmo essere in grado di sentire tutto questo.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 non basta che si possa parlare solo fisicamente, ci vuole anche la disponibilità dell’anima ad agire. Che si comprenda come dire la</w:t>
      </w:r>
      <w:r>
        <w:rPr>
          <w:rFonts w:ascii="Georgia" w:hAnsi="Georgia"/>
          <w:sz w:val="28"/>
          <w:szCs w:val="28"/>
        </w:rPr>
        <w:t xml:space="preserve"> parola giusta al momento </w:t>
      </w:r>
      <w:proofErr w:type="gramStart"/>
      <w:r>
        <w:rPr>
          <w:rFonts w:ascii="Georgia" w:hAnsi="Georgia"/>
          <w:sz w:val="28"/>
          <w:szCs w:val="28"/>
        </w:rPr>
        <w:t>giusto</w:t>
      </w:r>
      <w:proofErr w:type="gramEnd"/>
      <w:r>
        <w:rPr>
          <w:rFonts w:ascii="Georgia" w:hAnsi="Georgia"/>
          <w:sz w:val="28"/>
          <w:szCs w:val="28"/>
        </w:rPr>
        <w:t xml:space="preserve">, ma anche che un parlare senza pronunciare parola sia talvolta il giusto </w:t>
      </w:r>
      <w:proofErr w:type="spellStart"/>
      <w:r>
        <w:rPr>
          <w:rFonts w:ascii="Georgia" w:hAnsi="Georgia"/>
          <w:sz w:val="28"/>
          <w:szCs w:val="28"/>
        </w:rPr>
        <w:t>agire.Donare</w:t>
      </w:r>
      <w:proofErr w:type="spellEnd"/>
      <w:r>
        <w:rPr>
          <w:rFonts w:ascii="Georgia" w:hAnsi="Georgia"/>
          <w:sz w:val="28"/>
          <w:szCs w:val="28"/>
        </w:rPr>
        <w:t xml:space="preserve"> se stessi per un’opera importante e necessaria o per un essere umano: questo è un parlare dall’interiorità. Allora non è solo la bocca a </w:t>
      </w:r>
      <w:r>
        <w:rPr>
          <w:rFonts w:ascii="Georgia" w:hAnsi="Georgia"/>
          <w:sz w:val="28"/>
          <w:szCs w:val="28"/>
        </w:rPr>
        <w:t>parlare, è un cuore traboccante!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Da dove deriva che le persone riescano a sentire così poco, ad ascoltare così poco ciò che provano gli altri? O ciò che risuona dal fondamento soprasensibile del mondo? E da dove viene che i cuori non trabocchino tanto da v</w:t>
      </w:r>
      <w:r>
        <w:rPr>
          <w:rFonts w:ascii="Georgia" w:hAnsi="Georgia"/>
          <w:sz w:val="28"/>
          <w:szCs w:val="28"/>
        </w:rPr>
        <w:t xml:space="preserve">oler parlare, da </w:t>
      </w:r>
      <w:proofErr w:type="gramStart"/>
      <w:r>
        <w:rPr>
          <w:rFonts w:ascii="Georgia" w:hAnsi="Georgia"/>
          <w:sz w:val="28"/>
          <w:szCs w:val="28"/>
        </w:rPr>
        <w:t>voler</w:t>
      </w:r>
      <w:proofErr w:type="gramEnd"/>
      <w:r>
        <w:rPr>
          <w:rFonts w:ascii="Georgia" w:hAnsi="Georgia"/>
          <w:sz w:val="28"/>
          <w:szCs w:val="28"/>
        </w:rPr>
        <w:t xml:space="preserve"> intervenire attivamente dove sia necessario? Deriva dall’indurimento dell’</w:t>
      </w:r>
      <w:proofErr w:type="gramStart"/>
      <w:r>
        <w:rPr>
          <w:rFonts w:ascii="Georgia" w:hAnsi="Georgia"/>
          <w:sz w:val="28"/>
          <w:szCs w:val="28"/>
        </w:rPr>
        <w:t>Io</w:t>
      </w:r>
      <w:proofErr w:type="gramEnd"/>
      <w:r>
        <w:rPr>
          <w:rFonts w:ascii="Georgia" w:hAnsi="Georgia"/>
          <w:sz w:val="28"/>
          <w:szCs w:val="28"/>
        </w:rPr>
        <w:t xml:space="preserve"> dell’uomo: è una malattia. Chi pensa solo a se stesso e ha in mente solo il proprio </w:t>
      </w:r>
      <w:proofErr w:type="gramStart"/>
      <w:r>
        <w:rPr>
          <w:rFonts w:ascii="Georgia" w:hAnsi="Georgia"/>
          <w:sz w:val="28"/>
          <w:szCs w:val="28"/>
        </w:rPr>
        <w:t>vantaggio</w:t>
      </w:r>
      <w:proofErr w:type="gramEnd"/>
      <w:r>
        <w:rPr>
          <w:rFonts w:ascii="Georgia" w:hAnsi="Georgia"/>
          <w:sz w:val="28"/>
          <w:szCs w:val="28"/>
        </w:rPr>
        <w:t xml:space="preserve"> è sordo e muto. Diventa un solitario senza significato per il </w:t>
      </w:r>
      <w:r>
        <w:rPr>
          <w:rFonts w:ascii="Georgia" w:hAnsi="Georgia"/>
          <w:sz w:val="28"/>
          <w:szCs w:val="28"/>
        </w:rPr>
        <w:t>mondo, che è solo un peso e in lui il mondo spera invano.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Non ci sarebbe guarigione da questa malattia, dalla sordità e dal mutismo dell’anima, se l’Io umano non potesse irradiare le forze adatte ad aprire l’orecchio interiore e a sciogliere la lingua per </w:t>
      </w:r>
      <w:r>
        <w:rPr>
          <w:rFonts w:ascii="Georgia" w:hAnsi="Georgia"/>
          <w:sz w:val="28"/>
          <w:szCs w:val="28"/>
        </w:rPr>
        <w:t xml:space="preserve">il linguaggio interiore. Sono queste le forze che emanano dall’azione del Golgota. Cristo in croce: a questa vista ci </w:t>
      </w:r>
      <w:proofErr w:type="gramStart"/>
      <w:r>
        <w:rPr>
          <w:rFonts w:ascii="Georgia" w:hAnsi="Georgia"/>
          <w:sz w:val="28"/>
          <w:szCs w:val="28"/>
        </w:rPr>
        <w:t>viene</w:t>
      </w:r>
      <w:proofErr w:type="gramEnd"/>
      <w:r>
        <w:rPr>
          <w:rFonts w:ascii="Georgia" w:hAnsi="Georgia"/>
          <w:sz w:val="28"/>
          <w:szCs w:val="28"/>
        </w:rPr>
        <w:t xml:space="preserve"> rivelata la più alta forma di passività e attività che sia mai esistita sulla Terra. Il suo soffrire era un ascoltare. Allora udì il</w:t>
      </w:r>
      <w:r>
        <w:rPr>
          <w:rFonts w:ascii="Georgia" w:hAnsi="Georgia"/>
          <w:sz w:val="28"/>
          <w:szCs w:val="28"/>
        </w:rPr>
        <w:t xml:space="preserve"> suono del mondo, il richiamo di soccorso del </w:t>
      </w:r>
      <w:proofErr w:type="gramStart"/>
      <w:r>
        <w:rPr>
          <w:rFonts w:ascii="Georgia" w:hAnsi="Georgia"/>
          <w:sz w:val="28"/>
          <w:szCs w:val="28"/>
        </w:rPr>
        <w:t>mondo</w:t>
      </w:r>
      <w:proofErr w:type="gramEnd"/>
      <w:r>
        <w:rPr>
          <w:rFonts w:ascii="Georgia" w:hAnsi="Georgia"/>
          <w:sz w:val="28"/>
          <w:szCs w:val="28"/>
        </w:rPr>
        <w:t>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La sua risurrezione è stata il suo parlare, il suo nuovo atto di creazione.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Quando cerchiamo di calmarci, di tenere a bada i nostri continui desideri, le </w:t>
      </w:r>
      <w:proofErr w:type="spellStart"/>
      <w:r>
        <w:rPr>
          <w:rFonts w:ascii="Georgia" w:hAnsi="Georgia"/>
          <w:sz w:val="28"/>
          <w:szCs w:val="28"/>
        </w:rPr>
        <w:t>nosytre</w:t>
      </w:r>
      <w:proofErr w:type="spellEnd"/>
      <w:r>
        <w:rPr>
          <w:rFonts w:ascii="Georgia" w:hAnsi="Georgia"/>
          <w:sz w:val="28"/>
          <w:szCs w:val="28"/>
        </w:rPr>
        <w:t xml:space="preserve"> opinioni, per udire il divino o ascoltare</w:t>
      </w:r>
      <w:r>
        <w:rPr>
          <w:rFonts w:ascii="Georgia" w:hAnsi="Georgia"/>
          <w:sz w:val="28"/>
          <w:szCs w:val="28"/>
        </w:rPr>
        <w:t xml:space="preserve"> il dolore di una persona, allora Cristo viene a noi e apre il nostro orecchio.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Quando sentiamo nel nostro cuore l’urgenza di intervenire e di aiutare in una situazione difficile, allora Cristo ci tocca e scioglie la nostra lingua così che possiamo trovare</w:t>
      </w:r>
      <w:r>
        <w:rPr>
          <w:rFonts w:ascii="Georgia" w:hAnsi="Georgia"/>
          <w:sz w:val="28"/>
          <w:szCs w:val="28"/>
        </w:rPr>
        <w:t xml:space="preserve"> la giusta parola, la </w:t>
      </w:r>
      <w:proofErr w:type="gramStart"/>
      <w:r>
        <w:rPr>
          <w:rFonts w:ascii="Georgia" w:hAnsi="Georgia"/>
          <w:sz w:val="28"/>
          <w:szCs w:val="28"/>
        </w:rPr>
        <w:t>giusta</w:t>
      </w:r>
      <w:proofErr w:type="gramEnd"/>
      <w:r>
        <w:rPr>
          <w:rFonts w:ascii="Georgia" w:hAnsi="Georgia"/>
          <w:sz w:val="28"/>
          <w:szCs w:val="28"/>
        </w:rPr>
        <w:t xml:space="preserve"> azione.</w:t>
      </w:r>
    </w:p>
    <w:p w:rsidR="00A4461E" w:rsidRDefault="00E5082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Cristo una volta ha guarito un uomo sordo e muto. Così può riscattarci tutti</w:t>
      </w:r>
      <w:proofErr w:type="gramStart"/>
      <w:r>
        <w:rPr>
          <w:rFonts w:ascii="Georgia" w:hAnsi="Georgia"/>
          <w:sz w:val="28"/>
          <w:szCs w:val="28"/>
        </w:rPr>
        <w:t xml:space="preserve">  </w:t>
      </w:r>
      <w:proofErr w:type="gramEnd"/>
      <w:r>
        <w:rPr>
          <w:rFonts w:ascii="Georgia" w:hAnsi="Georgia"/>
          <w:sz w:val="28"/>
          <w:szCs w:val="28"/>
        </w:rPr>
        <w:t>dalla sordità e dal mutismo e renderci persone capaci di ascoltare e di parlare, di comprendere ed essere pronti all’azione.</w:t>
      </w:r>
    </w:p>
    <w:sectPr w:rsidR="00A4461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1E"/>
    <w:rsid w:val="00030197"/>
    <w:rsid w:val="00A4461E"/>
    <w:rsid w:val="00E5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E237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E23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E2377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E23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A0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DA415-1ACE-49F3-BDE5-80BF37BA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2024-08-27T17:04:00Z</dcterms:created>
  <dcterms:modified xsi:type="dcterms:W3CDTF">2024-08-27T17:07:00Z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